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168" w:rsidRDefault="006E3D3D" w:rsidP="006C400C">
      <w:pPr>
        <w:rPr>
          <w:rFonts w:ascii="Kristen ITC" w:hAnsi="Kristen ITC"/>
          <w:b/>
          <w:i/>
          <w:color w:val="CC99FF"/>
          <w:sz w:val="52"/>
        </w:rPr>
      </w:pPr>
      <w:r>
        <w:rPr>
          <w:noProof/>
          <w:lang w:eastAsia="es-PE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-149.4pt;margin-top:-58.9pt;width:696.65pt;height:448.45pt;z-index:-251658240" fillcolor="#fcf" strokecolor="#c9f" strokeweight="6pt">
            <v:fill color2="fill lighten(51)" focusposition="1" focussize="" method="linear sigma" type="gradient"/>
            <v:shadow on="t" type="perspective" color="#243f60 [1604]" opacity=".5" offset="1pt" offset2="-3pt"/>
            <v:textbox style="mso-next-textbox:#_x0000_s1027">
              <w:txbxContent>
                <w:p w:rsidR="00A12168" w:rsidRDefault="00A12168"/>
              </w:txbxContent>
            </v:textbox>
          </v:shape>
        </w:pict>
      </w:r>
      <w:r>
        <w:rPr>
          <w:noProof/>
          <w:lang w:eastAsia="es-P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-382270</wp:posOffset>
            </wp:positionH>
            <wp:positionV relativeFrom="paragraph">
              <wp:posOffset>-546100</wp:posOffset>
            </wp:positionV>
            <wp:extent cx="2114550" cy="2172970"/>
            <wp:effectExtent l="19050" t="0" r="0" b="0"/>
            <wp:wrapSquare wrapText="bothSides"/>
            <wp:docPr id="5" name="Imagen 5" descr="http://t1.gstatic.com/images?q=tbn:ANd9GcR8AMUP2ywZggV14G7MmtiJNUW8b539LH1Pm330ospoiz6mlf7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R8AMUP2ywZggV14G7MmtiJNUW8b539LH1Pm330ospoiz6mlf7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72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400C">
        <w:rPr>
          <w:noProof/>
          <w:lang w:eastAsia="es-P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6837680</wp:posOffset>
            </wp:positionH>
            <wp:positionV relativeFrom="paragraph">
              <wp:posOffset>-427355</wp:posOffset>
            </wp:positionV>
            <wp:extent cx="2082800" cy="2196465"/>
            <wp:effectExtent l="19050" t="0" r="0" b="0"/>
            <wp:wrapSquare wrapText="bothSides"/>
            <wp:docPr id="3" name="Imagen 2" descr="http://t1.gstatic.com/images?q=tbn:ANd9GcQucOxtHySKL-F08MaeZuDyXwfScd1zKoR3qyBGky7CfXVwD5di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1.gstatic.com/images?q=tbn:ANd9GcQucOxtHySKL-F08MaeZuDyXwfScd1zKoR3qyBGky7CfXVwD5di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12168" w:rsidRPr="00A12168" w:rsidRDefault="00A12168" w:rsidP="006C400C">
      <w:pPr>
        <w:rPr>
          <w:rFonts w:ascii="Kristen ITC" w:hAnsi="Kristen ITC"/>
          <w:b/>
          <w:i/>
          <w:color w:val="CC99FF"/>
          <w:sz w:val="52"/>
        </w:rPr>
      </w:pPr>
      <w:r>
        <w:rPr>
          <w:rFonts w:ascii="Kristen ITC" w:hAnsi="Kristen ITC"/>
          <w:b/>
          <w:i/>
          <w:noProof/>
          <w:color w:val="CC99FF"/>
          <w:sz w:val="52"/>
          <w:lang w:eastAsia="es-PE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28" type="#_x0000_t69" style="position:absolute;margin-left:77.8pt;margin-top:31.7pt;width:243.1pt;height:28.05pt;z-index:251659264" fillcolor="#fcf" strokecolor="#fcf"/>
        </w:pict>
      </w:r>
      <w:r w:rsidR="006C400C">
        <w:rPr>
          <w:rFonts w:ascii="Kristen ITC" w:hAnsi="Kristen ITC"/>
          <w:b/>
          <w:i/>
          <w:color w:val="CC99FF"/>
          <w:sz w:val="52"/>
        </w:rPr>
        <w:t xml:space="preserve">              </w:t>
      </w:r>
      <w:r w:rsidRPr="00A12168">
        <w:rPr>
          <w:rFonts w:ascii="Kristen ITC" w:hAnsi="Kristen ITC"/>
          <w:b/>
          <w:i/>
          <w:color w:val="CC99FF"/>
          <w:sz w:val="52"/>
        </w:rPr>
        <w:t>Constitución</w:t>
      </w:r>
    </w:p>
    <w:p w:rsidR="00A12168" w:rsidRDefault="00A12168" w:rsidP="00A12168">
      <w:pPr>
        <w:jc w:val="center"/>
        <w:rPr>
          <w:rFonts w:ascii="Kristen ITC" w:hAnsi="Kristen ITC"/>
          <w:b/>
          <w:i/>
          <w:color w:val="CC99FF"/>
          <w:sz w:val="52"/>
        </w:rPr>
      </w:pPr>
    </w:p>
    <w:p w:rsidR="00A12168" w:rsidRPr="006C400C" w:rsidRDefault="00A12168" w:rsidP="00A12168">
      <w:pPr>
        <w:jc w:val="center"/>
        <w:rPr>
          <w:rFonts w:ascii="Kristen ITC" w:hAnsi="Kristen ITC"/>
          <w:b/>
          <w:i/>
          <w:color w:val="CC99FF"/>
          <w:sz w:val="56"/>
        </w:rPr>
      </w:pPr>
      <w:r w:rsidRPr="006C400C">
        <w:rPr>
          <w:rFonts w:ascii="Kristen ITC" w:hAnsi="Kristen ITC"/>
          <w:b/>
          <w:i/>
          <w:noProof/>
          <w:color w:val="CC99FF"/>
          <w:sz w:val="52"/>
          <w:lang w:eastAsia="es-PE"/>
        </w:rPr>
        <w:pict>
          <v:shape id="_x0000_s1029" type="#_x0000_t69" style="position:absolute;left:0;text-align:left;margin-left:139.55pt;margin-top:35.05pt;width:408.65pt;height:39.3pt;z-index:251660288" fillcolor="#f9f" strokecolor="#f9f"/>
        </w:pict>
      </w:r>
      <w:r w:rsidRPr="006C400C">
        <w:rPr>
          <w:rFonts w:ascii="Kristen ITC" w:hAnsi="Kristen ITC"/>
          <w:b/>
          <w:i/>
          <w:color w:val="CC99FF"/>
          <w:sz w:val="52"/>
        </w:rPr>
        <w:t>Ley</w:t>
      </w:r>
      <w:r w:rsidRPr="006C400C">
        <w:rPr>
          <w:rFonts w:ascii="Kristen ITC" w:hAnsi="Kristen ITC"/>
          <w:b/>
          <w:i/>
          <w:color w:val="CC99FF"/>
          <w:sz w:val="56"/>
        </w:rPr>
        <w:t xml:space="preserve"> </w:t>
      </w:r>
    </w:p>
    <w:p w:rsidR="00A12168" w:rsidRPr="00A12168" w:rsidRDefault="00A12168" w:rsidP="00A12168">
      <w:pPr>
        <w:jc w:val="center"/>
        <w:rPr>
          <w:rFonts w:ascii="Kristen ITC" w:hAnsi="Kristen ITC"/>
          <w:b/>
          <w:i/>
          <w:color w:val="CC99FF"/>
          <w:sz w:val="56"/>
        </w:rPr>
      </w:pPr>
      <w:r>
        <w:rPr>
          <w:rFonts w:ascii="Kristen ITC" w:hAnsi="Kristen ITC"/>
          <w:b/>
          <w:i/>
          <w:noProof/>
          <w:color w:val="CC99FF"/>
          <w:sz w:val="56"/>
          <w:lang w:eastAsia="es-PE"/>
        </w:rPr>
        <w:pict>
          <v:shape id="_x0000_s1031" type="#_x0000_t69" style="position:absolute;left:0;text-align:left;margin-left:56.35pt;margin-top:87.25pt;width:573.2pt;height:38.35pt;z-index:251661312" fillcolor="#f6f" strokecolor="#f6f"/>
        </w:pict>
      </w:r>
      <w:r>
        <w:rPr>
          <w:rFonts w:ascii="Kristen ITC" w:hAnsi="Kristen ITC"/>
          <w:b/>
          <w:i/>
          <w:color w:val="CC99FF"/>
          <w:sz w:val="56"/>
        </w:rPr>
        <w:t xml:space="preserve">                                                           </w:t>
      </w:r>
      <w:r w:rsidRPr="00A12168">
        <w:rPr>
          <w:rFonts w:ascii="Kristen ITC" w:hAnsi="Kristen ITC"/>
          <w:b/>
          <w:i/>
          <w:color w:val="CC99FF"/>
          <w:sz w:val="56"/>
        </w:rPr>
        <w:t>Reglamento</w:t>
      </w:r>
    </w:p>
    <w:p w:rsidR="00A12168" w:rsidRDefault="00A12168" w:rsidP="00A12168">
      <w:pPr>
        <w:jc w:val="center"/>
        <w:rPr>
          <w:rFonts w:ascii="Kristen ITC" w:hAnsi="Kristen ITC"/>
          <w:b/>
          <w:i/>
          <w:color w:val="CC99FF"/>
          <w:sz w:val="52"/>
        </w:rPr>
      </w:pPr>
    </w:p>
    <w:p w:rsidR="00A12168" w:rsidRPr="00A12168" w:rsidRDefault="00A12168" w:rsidP="00A12168">
      <w:pPr>
        <w:jc w:val="center"/>
        <w:rPr>
          <w:rFonts w:ascii="Kristen ITC" w:hAnsi="Kristen ITC"/>
          <w:b/>
          <w:i/>
          <w:color w:val="CC99FF"/>
          <w:sz w:val="52"/>
        </w:rPr>
      </w:pPr>
      <w:r w:rsidRPr="00A12168">
        <w:rPr>
          <w:rFonts w:ascii="Kristen ITC" w:hAnsi="Kristen ITC"/>
          <w:b/>
          <w:i/>
          <w:color w:val="CC99FF"/>
          <w:sz w:val="52"/>
        </w:rPr>
        <w:t>Normas</w:t>
      </w:r>
    </w:p>
    <w:p w:rsidR="00A12168" w:rsidRPr="00A12168" w:rsidRDefault="00A12168" w:rsidP="00A12168">
      <w:pPr>
        <w:jc w:val="center"/>
        <w:rPr>
          <w:rFonts w:ascii="Kristen ITC" w:hAnsi="Kristen ITC"/>
          <w:b/>
          <w:i/>
          <w:color w:val="CC99FF"/>
          <w:sz w:val="52"/>
        </w:rPr>
      </w:pPr>
    </w:p>
    <w:p w:rsidR="00A12168" w:rsidRDefault="006E3D3D" w:rsidP="006E3D3D">
      <w:pPr>
        <w:jc w:val="center"/>
      </w:pPr>
      <w:r>
        <w:lastRenderedPageBreak/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648.95pt;height:127.15pt" fillcolor="#f9f" strokecolor="#c9f" strokeweight="1pt">
            <v:fill opacity=".5"/>
            <v:shadow on="t" color="#99f" offset="3pt"/>
            <v:textpath style="font-family:&quot;Arial Black&quot;;v-text-kern:t" trim="t" fitpath="t" xscale="f" string="Normas de Convivencia"/>
          </v:shape>
        </w:pict>
      </w:r>
    </w:p>
    <w:p w:rsidR="006E3D3D" w:rsidRDefault="006E3D3D" w:rsidP="006E3D3D">
      <w:pPr>
        <w:jc w:val="center"/>
      </w:pPr>
    </w:p>
    <w:p w:rsidR="006E3D3D" w:rsidRPr="006E3D3D" w:rsidRDefault="006E3D3D" w:rsidP="006E3D3D">
      <w:pPr>
        <w:shd w:val="clear" w:color="auto" w:fill="FFFFFF"/>
        <w:spacing w:after="0" w:line="299" w:lineRule="atLeast"/>
        <w:jc w:val="both"/>
        <w:rPr>
          <w:rFonts w:ascii="Kristen ITC" w:eastAsia="Times New Roman" w:hAnsi="Kristen ITC" w:cs="Times New Roman"/>
          <w:i/>
          <w:color w:val="FF99FF"/>
          <w:sz w:val="52"/>
          <w:szCs w:val="20"/>
          <w:lang w:eastAsia="es-PE"/>
        </w:rPr>
      </w:pPr>
      <w:r w:rsidRPr="006E3D3D">
        <w:rPr>
          <w:rFonts w:ascii="Kristen ITC" w:eastAsia="Times New Roman" w:hAnsi="Kristen ITC" w:cs="Times New Roman"/>
          <w:i/>
          <w:color w:val="FF99FF"/>
          <w:sz w:val="52"/>
          <w:szCs w:val="20"/>
          <w:lang w:eastAsia="es-PE"/>
        </w:rPr>
        <w:t>Definición</w:t>
      </w:r>
    </w:p>
    <w:p w:rsidR="006E3D3D" w:rsidRPr="006E3D3D" w:rsidRDefault="006E3D3D" w:rsidP="006E3D3D">
      <w:pPr>
        <w:shd w:val="clear" w:color="auto" w:fill="FFFFFF"/>
        <w:spacing w:after="0" w:line="299" w:lineRule="atLeast"/>
        <w:jc w:val="both"/>
        <w:rPr>
          <w:rFonts w:ascii="Times New Roman" w:eastAsia="Times New Roman" w:hAnsi="Times New Roman" w:cs="Times New Roman"/>
          <w:i/>
          <w:sz w:val="36"/>
          <w:szCs w:val="27"/>
          <w:lang w:eastAsia="es-PE"/>
        </w:rPr>
      </w:pP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Las normas de convivencia son el marco legal que canalizan las iniciativas que favorezcan la convivencia, el respeto mutuo, la tolerancia y el ejercicio efectivo de derechos y deberes. Completa la dimensión escolar del proyecto educativo.</w:t>
      </w:r>
    </w:p>
    <w:p w:rsidR="006E3D3D" w:rsidRPr="006E3D3D" w:rsidRDefault="006E3D3D" w:rsidP="006E3D3D">
      <w:pPr>
        <w:shd w:val="clear" w:color="auto" w:fill="FFFFFF"/>
        <w:spacing w:after="0" w:line="299" w:lineRule="atLeast"/>
        <w:jc w:val="both"/>
        <w:rPr>
          <w:rFonts w:ascii="Times New Roman" w:eastAsia="Times New Roman" w:hAnsi="Times New Roman" w:cs="Times New Roman"/>
          <w:i/>
          <w:sz w:val="36"/>
          <w:szCs w:val="27"/>
          <w:lang w:eastAsia="es-PE"/>
        </w:rPr>
      </w:pP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Son normas de obligado cumplimiento para todos los alumnos y en todo tipo de actividad. Tanto dentro del recinto escolar como en lugares adyacentes, siempre y cuando afecten a la comunidad educativa. Todos los miembros de la comunidad velarán por su cumplimiento.</w:t>
      </w:r>
    </w:p>
    <w:p w:rsidR="006E3D3D" w:rsidRPr="006E3D3D" w:rsidRDefault="006E3D3D" w:rsidP="006E3D3D">
      <w:pPr>
        <w:shd w:val="clear" w:color="auto" w:fill="FFFFFF"/>
        <w:spacing w:after="0" w:line="299" w:lineRule="atLeast"/>
        <w:jc w:val="both"/>
        <w:rPr>
          <w:rFonts w:ascii="Times New Roman" w:eastAsia="Times New Roman" w:hAnsi="Times New Roman" w:cs="Times New Roman"/>
          <w:i/>
          <w:sz w:val="36"/>
          <w:szCs w:val="27"/>
          <w:lang w:eastAsia="es-PE"/>
        </w:rPr>
      </w:pP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La concreción de estas normas se basa en los valores humanos de</w:t>
      </w:r>
      <w:r w:rsidRPr="006E3D3D">
        <w:rPr>
          <w:rFonts w:ascii="Times New Roman" w:eastAsia="Times New Roman" w:hAnsi="Times New Roman" w:cs="Times New Roman"/>
          <w:i/>
          <w:sz w:val="28"/>
          <w:lang w:eastAsia="es-PE"/>
        </w:rPr>
        <w:t> </w:t>
      </w: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respeto</w:t>
      </w:r>
      <w:r w:rsidRPr="006E3D3D">
        <w:rPr>
          <w:rFonts w:ascii="Times New Roman" w:eastAsia="Times New Roman" w:hAnsi="Times New Roman" w:cs="Times New Roman"/>
          <w:i/>
          <w:sz w:val="28"/>
          <w:lang w:eastAsia="es-PE"/>
        </w:rPr>
        <w:t> </w:t>
      </w: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a las personas, lugares y cosas y de</w:t>
      </w:r>
      <w:r w:rsidRPr="006E3D3D">
        <w:rPr>
          <w:rFonts w:ascii="Times New Roman" w:eastAsia="Times New Roman" w:hAnsi="Times New Roman" w:cs="Times New Roman"/>
          <w:i/>
          <w:sz w:val="28"/>
          <w:lang w:eastAsia="es-PE"/>
        </w:rPr>
        <w:t> </w:t>
      </w: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responsabilidad</w:t>
      </w:r>
      <w:r w:rsidRPr="006E3D3D">
        <w:rPr>
          <w:rFonts w:ascii="Times New Roman" w:eastAsia="Times New Roman" w:hAnsi="Times New Roman" w:cs="Times New Roman"/>
          <w:i/>
          <w:sz w:val="28"/>
          <w:lang w:eastAsia="es-PE"/>
        </w:rPr>
        <w:t> </w:t>
      </w: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entendida como respuesta personal de la manera de actuar.</w:t>
      </w:r>
    </w:p>
    <w:p w:rsidR="006E3D3D" w:rsidRPr="006E3D3D" w:rsidRDefault="006E3D3D" w:rsidP="006E3D3D">
      <w:pPr>
        <w:shd w:val="clear" w:color="auto" w:fill="FFFFFF"/>
        <w:spacing w:after="0" w:line="299" w:lineRule="atLeast"/>
        <w:jc w:val="both"/>
        <w:rPr>
          <w:rFonts w:ascii="Times New Roman" w:eastAsia="Times New Roman" w:hAnsi="Times New Roman" w:cs="Times New Roman"/>
          <w:i/>
          <w:sz w:val="36"/>
          <w:szCs w:val="27"/>
          <w:lang w:eastAsia="es-PE"/>
        </w:rPr>
      </w:pP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El respeto a las normas de convivencia posibilita:</w:t>
      </w:r>
    </w:p>
    <w:p w:rsidR="006E3D3D" w:rsidRPr="006E3D3D" w:rsidRDefault="006E3D3D" w:rsidP="006E3D3D">
      <w:pPr>
        <w:pStyle w:val="Prrafodelista"/>
        <w:numPr>
          <w:ilvl w:val="0"/>
          <w:numId w:val="3"/>
        </w:numPr>
        <w:shd w:val="clear" w:color="auto" w:fill="FFFFFF"/>
        <w:spacing w:after="0" w:line="299" w:lineRule="atLeast"/>
        <w:jc w:val="both"/>
        <w:rPr>
          <w:rFonts w:ascii="Times New Roman" w:eastAsia="Times New Roman" w:hAnsi="Times New Roman" w:cs="Times New Roman"/>
          <w:i/>
          <w:sz w:val="36"/>
          <w:szCs w:val="27"/>
          <w:lang w:eastAsia="es-PE"/>
        </w:rPr>
      </w:pP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Un trabajo de calidad.</w:t>
      </w:r>
    </w:p>
    <w:p w:rsidR="006E3D3D" w:rsidRPr="006E3D3D" w:rsidRDefault="006E3D3D" w:rsidP="006E3D3D">
      <w:pPr>
        <w:pStyle w:val="Prrafodelista"/>
        <w:numPr>
          <w:ilvl w:val="0"/>
          <w:numId w:val="3"/>
        </w:numPr>
        <w:shd w:val="clear" w:color="auto" w:fill="FFFFFF"/>
        <w:spacing w:after="0" w:line="299" w:lineRule="atLeast"/>
        <w:jc w:val="both"/>
        <w:rPr>
          <w:rFonts w:ascii="Times New Roman" w:eastAsia="Times New Roman" w:hAnsi="Times New Roman" w:cs="Times New Roman"/>
          <w:i/>
          <w:sz w:val="36"/>
          <w:szCs w:val="27"/>
          <w:lang w:eastAsia="es-PE"/>
        </w:rPr>
      </w:pP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La formación de hábitos de trabajo saludables.</w:t>
      </w:r>
    </w:p>
    <w:p w:rsidR="006E3D3D" w:rsidRPr="006E3D3D" w:rsidRDefault="006E3D3D" w:rsidP="006E3D3D">
      <w:pPr>
        <w:pStyle w:val="Prrafodelista"/>
        <w:numPr>
          <w:ilvl w:val="0"/>
          <w:numId w:val="3"/>
        </w:numPr>
        <w:shd w:val="clear" w:color="auto" w:fill="FFFFFF"/>
        <w:spacing w:after="0" w:line="299" w:lineRule="atLeast"/>
        <w:jc w:val="both"/>
        <w:rPr>
          <w:rFonts w:ascii="Times New Roman" w:eastAsia="Times New Roman" w:hAnsi="Times New Roman" w:cs="Times New Roman"/>
          <w:i/>
          <w:sz w:val="36"/>
          <w:szCs w:val="27"/>
          <w:lang w:eastAsia="es-PE"/>
        </w:rPr>
      </w:pP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La creación de espíritu de compañerismo positivo, sacando lo mejor de uno mismo.</w:t>
      </w:r>
    </w:p>
    <w:p w:rsidR="006E3D3D" w:rsidRDefault="006E3D3D" w:rsidP="006E3D3D">
      <w:pPr>
        <w:shd w:val="clear" w:color="auto" w:fill="FFFFFF"/>
        <w:spacing w:after="0" w:line="299" w:lineRule="atLeast"/>
        <w:jc w:val="both"/>
        <w:rPr>
          <w:rFonts w:ascii="Times New Roman" w:eastAsia="Times New Roman" w:hAnsi="Times New Roman" w:cs="Times New Roman"/>
          <w:i/>
          <w:sz w:val="36"/>
          <w:szCs w:val="27"/>
          <w:lang w:eastAsia="es-PE"/>
        </w:rPr>
      </w:pPr>
      <w:r w:rsidRPr="006E3D3D">
        <w:rPr>
          <w:rFonts w:ascii="Times New Roman" w:eastAsia="Times New Roman" w:hAnsi="Times New Roman" w:cs="Times New Roman"/>
          <w:i/>
          <w:sz w:val="28"/>
          <w:szCs w:val="20"/>
          <w:lang w:eastAsia="es-PE"/>
        </w:rPr>
        <w:t>El incumplimiento de las normas de comportamiento posibilita la toma de medidas correctivas por parte de la dirección.</w:t>
      </w:r>
    </w:p>
    <w:p w:rsidR="006E3D3D" w:rsidRDefault="006E3D3D" w:rsidP="006E3D3D">
      <w:pPr>
        <w:shd w:val="clear" w:color="auto" w:fill="FFFFFF"/>
        <w:spacing w:after="0" w:line="299" w:lineRule="atLeast"/>
        <w:jc w:val="both"/>
        <w:rPr>
          <w:rFonts w:ascii="Kristen ITC" w:eastAsia="Times New Roman" w:hAnsi="Kristen ITC" w:cs="Times New Roman"/>
          <w:i/>
          <w:color w:val="FF99FF"/>
          <w:sz w:val="52"/>
          <w:szCs w:val="20"/>
          <w:lang w:eastAsia="es-PE"/>
        </w:rPr>
      </w:pPr>
      <w:r w:rsidRPr="006E3D3D">
        <w:rPr>
          <w:rFonts w:ascii="Kristen ITC" w:eastAsia="Times New Roman" w:hAnsi="Kristen ITC" w:cs="Times New Roman"/>
          <w:i/>
          <w:color w:val="FF99FF"/>
          <w:sz w:val="52"/>
          <w:szCs w:val="20"/>
          <w:lang w:eastAsia="es-PE"/>
        </w:rPr>
        <w:lastRenderedPageBreak/>
        <w:t>Algunas normas de convivencia:</w:t>
      </w:r>
    </w:p>
    <w:p w:rsidR="006E3D3D" w:rsidRPr="00EB3CA8" w:rsidRDefault="00EB3CA8" w:rsidP="006E3D3D">
      <w:pPr>
        <w:pStyle w:val="Prrafodelista"/>
        <w:numPr>
          <w:ilvl w:val="0"/>
          <w:numId w:val="5"/>
        </w:numPr>
        <w:shd w:val="clear" w:color="auto" w:fill="FFFFFF"/>
        <w:spacing w:after="0" w:line="299" w:lineRule="atLeast"/>
        <w:jc w:val="both"/>
        <w:rPr>
          <w:rFonts w:ascii="Kristen ITC" w:eastAsia="Times New Roman" w:hAnsi="Kristen ITC" w:cs="Times New Roman"/>
          <w:i/>
          <w:sz w:val="36"/>
          <w:szCs w:val="20"/>
          <w:lang w:eastAsia="es-PE"/>
        </w:rPr>
      </w:pPr>
      <w:r>
        <w:rPr>
          <w:rFonts w:ascii="Kristen ITC" w:eastAsia="Times New Roman" w:hAnsi="Kristen ITC" w:cs="Times New Roman"/>
          <w:i/>
          <w:noProof/>
          <w:sz w:val="36"/>
          <w:szCs w:val="20"/>
          <w:lang w:eastAsia="es-P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4523740</wp:posOffset>
            </wp:positionH>
            <wp:positionV relativeFrom="paragraph">
              <wp:posOffset>14605</wp:posOffset>
            </wp:positionV>
            <wp:extent cx="4168140" cy="2837815"/>
            <wp:effectExtent l="19050" t="0" r="3810" b="0"/>
            <wp:wrapSquare wrapText="bothSides"/>
            <wp:docPr id="13" name="Imagen 13" descr="http://yesminymas.files.wordpress.com/2008/11/val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yesminymas.files.wordpress.com/2008/11/valor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140" cy="2837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>Ll</w:t>
      </w:r>
      <w:r w:rsidR="006E3D3D"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>egar temprano a la I.E</w:t>
      </w:r>
    </w:p>
    <w:p w:rsidR="006E3D3D" w:rsidRPr="00EB3CA8" w:rsidRDefault="00EB3CA8" w:rsidP="006E3D3D">
      <w:pPr>
        <w:pStyle w:val="Prrafodelista"/>
        <w:numPr>
          <w:ilvl w:val="0"/>
          <w:numId w:val="5"/>
        </w:numPr>
        <w:shd w:val="clear" w:color="auto" w:fill="FFFFFF"/>
        <w:spacing w:after="0" w:line="299" w:lineRule="atLeast"/>
        <w:jc w:val="both"/>
        <w:rPr>
          <w:rFonts w:ascii="Kristen ITC" w:eastAsia="Times New Roman" w:hAnsi="Kristen ITC" w:cs="Times New Roman"/>
          <w:i/>
          <w:sz w:val="36"/>
          <w:szCs w:val="20"/>
          <w:lang w:eastAsia="es-PE"/>
        </w:rPr>
      </w:pPr>
      <w:r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 xml:space="preserve">Estar </w:t>
      </w:r>
      <w:r w:rsidR="006E3D3D"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 xml:space="preserve">bien uniformados y aseados </w:t>
      </w:r>
    </w:p>
    <w:p w:rsidR="006E3D3D" w:rsidRPr="00EB3CA8" w:rsidRDefault="00EB3CA8" w:rsidP="006E3D3D">
      <w:pPr>
        <w:pStyle w:val="Prrafodelista"/>
        <w:numPr>
          <w:ilvl w:val="0"/>
          <w:numId w:val="5"/>
        </w:numPr>
        <w:shd w:val="clear" w:color="auto" w:fill="FFFFFF"/>
        <w:spacing w:after="0" w:line="299" w:lineRule="atLeast"/>
        <w:jc w:val="both"/>
        <w:rPr>
          <w:rFonts w:ascii="Kristen ITC" w:eastAsia="Times New Roman" w:hAnsi="Kristen ITC" w:cs="Times New Roman"/>
          <w:i/>
          <w:sz w:val="36"/>
          <w:szCs w:val="20"/>
          <w:lang w:eastAsia="es-PE"/>
        </w:rPr>
      </w:pPr>
      <w:r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 xml:space="preserve">Levantar </w:t>
      </w:r>
      <w:r w:rsidR="006E3D3D"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>la mano para opinar</w:t>
      </w:r>
    </w:p>
    <w:p w:rsidR="006E3D3D" w:rsidRPr="00EB3CA8" w:rsidRDefault="00EB3CA8" w:rsidP="006E3D3D">
      <w:pPr>
        <w:pStyle w:val="Prrafodelista"/>
        <w:numPr>
          <w:ilvl w:val="0"/>
          <w:numId w:val="5"/>
        </w:numPr>
        <w:shd w:val="clear" w:color="auto" w:fill="FFFFFF"/>
        <w:spacing w:after="0" w:line="299" w:lineRule="atLeast"/>
        <w:jc w:val="both"/>
        <w:rPr>
          <w:rFonts w:ascii="Kristen ITC" w:eastAsia="Times New Roman" w:hAnsi="Kristen ITC" w:cs="Times New Roman"/>
          <w:i/>
          <w:sz w:val="36"/>
          <w:szCs w:val="20"/>
          <w:lang w:eastAsia="es-PE"/>
        </w:rPr>
      </w:pPr>
      <w:r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 xml:space="preserve">Mantener </w:t>
      </w:r>
      <w:r w:rsidR="006E3D3D"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 xml:space="preserve">el aula limpia </w:t>
      </w:r>
    </w:p>
    <w:p w:rsidR="006E3D3D" w:rsidRPr="00EB3CA8" w:rsidRDefault="00EB3CA8" w:rsidP="006E3D3D">
      <w:pPr>
        <w:pStyle w:val="Prrafodelista"/>
        <w:numPr>
          <w:ilvl w:val="0"/>
          <w:numId w:val="5"/>
        </w:numPr>
        <w:shd w:val="clear" w:color="auto" w:fill="FFFFFF"/>
        <w:spacing w:after="0" w:line="299" w:lineRule="atLeast"/>
        <w:jc w:val="both"/>
        <w:rPr>
          <w:rFonts w:ascii="Kristen ITC" w:eastAsia="Times New Roman" w:hAnsi="Kristen ITC" w:cs="Times New Roman"/>
          <w:i/>
          <w:sz w:val="36"/>
          <w:szCs w:val="20"/>
          <w:lang w:eastAsia="es-PE"/>
        </w:rPr>
      </w:pPr>
      <w:r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 xml:space="preserve">No </w:t>
      </w:r>
      <w:r w:rsidR="006E3D3D"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 xml:space="preserve">comer en el salón </w:t>
      </w:r>
    </w:p>
    <w:p w:rsidR="006E3D3D" w:rsidRDefault="006E3D3D" w:rsidP="006E3D3D">
      <w:pPr>
        <w:shd w:val="clear" w:color="auto" w:fill="FFFFFF"/>
        <w:spacing w:after="0" w:line="299" w:lineRule="atLeast"/>
        <w:jc w:val="both"/>
        <w:rPr>
          <w:rFonts w:ascii="Kristen ITC" w:eastAsia="Times New Roman" w:hAnsi="Kristen ITC" w:cs="Times New Roman"/>
          <w:i/>
          <w:color w:val="FF99FF"/>
          <w:sz w:val="52"/>
          <w:szCs w:val="20"/>
          <w:lang w:eastAsia="es-PE"/>
        </w:rPr>
      </w:pPr>
    </w:p>
    <w:p w:rsidR="006E3D3D" w:rsidRDefault="00EB3CA8" w:rsidP="006E3D3D">
      <w:pPr>
        <w:shd w:val="clear" w:color="auto" w:fill="FFFFFF"/>
        <w:spacing w:after="0" w:line="299" w:lineRule="atLeast"/>
        <w:jc w:val="both"/>
        <w:rPr>
          <w:rFonts w:ascii="Kristen ITC" w:eastAsia="Times New Roman" w:hAnsi="Kristen ITC" w:cs="Times New Roman"/>
          <w:i/>
          <w:color w:val="FF99FF"/>
          <w:sz w:val="52"/>
          <w:szCs w:val="20"/>
          <w:lang w:eastAsia="es-PE"/>
        </w:rPr>
      </w:pPr>
      <w:r>
        <w:rPr>
          <w:rFonts w:ascii="Kristen ITC" w:eastAsia="Times New Roman" w:hAnsi="Kristen ITC" w:cs="Times New Roman"/>
          <w:i/>
          <w:color w:val="FF99FF"/>
          <w:sz w:val="52"/>
          <w:szCs w:val="20"/>
          <w:lang w:eastAsia="es-PE"/>
        </w:rPr>
        <w:t>Diferencia entre norma y ley:</w:t>
      </w:r>
    </w:p>
    <w:p w:rsidR="00EB3CA8" w:rsidRPr="00EB3CA8" w:rsidRDefault="00EB3CA8" w:rsidP="00EB3CA8">
      <w:pPr>
        <w:shd w:val="clear" w:color="auto" w:fill="FFFFFF"/>
        <w:spacing w:after="0" w:line="299" w:lineRule="atLeast"/>
        <w:jc w:val="both"/>
        <w:rPr>
          <w:rFonts w:ascii="Kristen ITC" w:eastAsia="Times New Roman" w:hAnsi="Kristen ITC" w:cs="Times New Roman"/>
          <w:i/>
          <w:sz w:val="36"/>
          <w:szCs w:val="20"/>
          <w:lang w:eastAsia="es-PE"/>
        </w:rPr>
      </w:pPr>
      <w:r w:rsidRPr="00EB3CA8">
        <w:rPr>
          <w:rFonts w:ascii="Kristen ITC" w:eastAsia="Times New Roman" w:hAnsi="Kristen ITC" w:cs="Times New Roman"/>
          <w:i/>
          <w:sz w:val="36"/>
          <w:szCs w:val="20"/>
          <w:lang w:eastAsia="es-PE"/>
        </w:rPr>
        <w:t>Que la norma sirve en un grupo pequeño y la ley para todo un país o nación.</w:t>
      </w:r>
    </w:p>
    <w:p w:rsidR="006E3D3D" w:rsidRPr="006E3D3D" w:rsidRDefault="006E3D3D" w:rsidP="006E3D3D">
      <w:pPr>
        <w:shd w:val="clear" w:color="auto" w:fill="FFFFFF"/>
        <w:spacing w:after="0" w:line="299" w:lineRule="atLeast"/>
        <w:jc w:val="both"/>
        <w:rPr>
          <w:rFonts w:ascii="Times New Roman" w:eastAsia="Times New Roman" w:hAnsi="Times New Roman" w:cs="Times New Roman"/>
          <w:i/>
          <w:sz w:val="36"/>
          <w:szCs w:val="27"/>
          <w:lang w:eastAsia="es-PE"/>
        </w:rPr>
      </w:pPr>
    </w:p>
    <w:sectPr w:rsidR="006E3D3D" w:rsidRPr="006E3D3D" w:rsidSect="005C6A10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9.35pt;height:9.35pt" o:bullet="t">
        <v:imagedata r:id="rId1" o:title="BD15023_"/>
      </v:shape>
    </w:pict>
  </w:numPicBullet>
  <w:abstractNum w:abstractNumId="0">
    <w:nsid w:val="08524F64"/>
    <w:multiLevelType w:val="hybridMultilevel"/>
    <w:tmpl w:val="E676CF04"/>
    <w:lvl w:ilvl="0" w:tplc="0DF600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B1046"/>
    <w:multiLevelType w:val="hybridMultilevel"/>
    <w:tmpl w:val="0A92D6A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1A0174"/>
    <w:multiLevelType w:val="hybridMultilevel"/>
    <w:tmpl w:val="012E9F66"/>
    <w:lvl w:ilvl="0" w:tplc="7BB8DD90">
      <w:start w:val="1"/>
      <w:numFmt w:val="decimal"/>
      <w:lvlText w:val="%1."/>
      <w:lvlJc w:val="left"/>
      <w:pPr>
        <w:ind w:left="360" w:hanging="360"/>
      </w:pPr>
      <w:rPr>
        <w:rFonts w:hint="default"/>
        <w:color w:val="FF99FF"/>
        <w:sz w:val="52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14C2DB9"/>
    <w:multiLevelType w:val="hybridMultilevel"/>
    <w:tmpl w:val="A81E031A"/>
    <w:lvl w:ilvl="0" w:tplc="6E60F73E">
      <w:numFmt w:val="bullet"/>
      <w:lvlText w:val=""/>
      <w:lvlJc w:val="left"/>
      <w:pPr>
        <w:ind w:left="1725" w:hanging="645"/>
      </w:pPr>
      <w:rPr>
        <w:rFonts w:ascii="Symbol" w:eastAsia="Times New Roman" w:hAnsi="Symbol" w:cs="Times New Roman" w:hint="default"/>
        <w:sz w:val="32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5186486"/>
    <w:multiLevelType w:val="hybridMultilevel"/>
    <w:tmpl w:val="4B70A0D6"/>
    <w:lvl w:ilvl="0" w:tplc="0DF600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C6A10"/>
    <w:rsid w:val="00246A0A"/>
    <w:rsid w:val="005C6A10"/>
    <w:rsid w:val="006C400C"/>
    <w:rsid w:val="006E3D3D"/>
    <w:rsid w:val="00A12168"/>
    <w:rsid w:val="00BD36CF"/>
    <w:rsid w:val="00C27D44"/>
    <w:rsid w:val="00EB3CA8"/>
    <w:rsid w:val="00F9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9f,#fcf,#c9f,#c0f,#ccf,#f6f"/>
      <o:colormenu v:ext="edit" fillcolor="#fcf" strokecolor="#fc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6C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2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216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6E3D3D"/>
  </w:style>
  <w:style w:type="paragraph" w:styleId="Prrafodelista">
    <w:name w:val="List Paragraph"/>
    <w:basedOn w:val="Normal"/>
    <w:uiPriority w:val="34"/>
    <w:qFormat/>
    <w:rsid w:val="006E3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5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PRIVADA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WINLEONIC</dc:creator>
  <cp:keywords/>
  <dc:description/>
  <cp:lastModifiedBy>WINLEONIC</cp:lastModifiedBy>
  <cp:revision>1</cp:revision>
  <dcterms:created xsi:type="dcterms:W3CDTF">2012-03-29T03:11:00Z</dcterms:created>
  <dcterms:modified xsi:type="dcterms:W3CDTF">2012-03-29T03:59:00Z</dcterms:modified>
</cp:coreProperties>
</file>